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342" w:tblpY="2223"/>
        <w:tblOverlap w:val="never"/>
        <w:tblW w:w="5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1670"/>
      </w:tblGrid>
      <w:tr w14:paraId="6343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2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手术动力设备（耳鼻喉科）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F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AD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A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耳鼻喉科综合治疗台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2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C6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2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支撑喉镜（扩张式）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89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隔音室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F1A984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耳鼻喉科设备清单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D65F0"/>
    <w:rsid w:val="535D65F0"/>
    <w:rsid w:val="5592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2025-09-25T01:57:00Z</dcterms:created>
  <dc:creator>Administrator</dc:creator>
  <cp:lastModifiedBy>A张旭</cp:lastModifiedBy>
  <dcterms:modified xsi:type="dcterms:W3CDTF">2025-09-25T02:07:21Z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eyJoZGlkIjoiMGFkYTYyYWU4ZDYxMGZhN2YyMWFhN2NjNDkwNzg3NGQiLCJ1c2VySWQiOiI0NTI2MzUzOTUifQ==</vt:lpwstr>
  </property>
  <property fmtid="{D5CDD505-2E9C-101B-9397-08002B2CF9AE}" pid="4" name="ICV">
    <vt:lpwstr>36148793B87348EC83A16BB9FC11FBC0_13</vt:lpwstr>
  </property>
</Properties>
</file>