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line="360" w:lineRule="auto"/>
        <w:ind w:firstLine="482" w:firstLineChars="200"/>
        <w:rPr>
          <w:rFonts w:hint="default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妇产科理疗电极片等技术参数及相关要求：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outlineLvl w:val="9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1正方形电极片: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（1）组成：导电电极片、保护膜、连接件组成；电极片有导电硅胶层和其他辅助曾组成，不含药物成分；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（2） 作用： 用于传到一起发出的电脉冲信号；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（3）尺寸：50mm*50mm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（4）提供医疗器械注册证。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outlineLvl w:val="9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2、矩形形电极片: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（1）组成：导电电极片、保护膜、连接件组成；电极片有导电硅胶层和其他辅助层组成，不含药物成分；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（2） 作用： 用于传到一起发出的电脉冲信号；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（3）尺寸：70mm*120mm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（4）提供医疗器械注册证。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outlineLvl w:val="9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3、乳房电极片: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（1）组成：导电电极片、保护膜、连接件组成；电极片有导电硅胶层和其他辅助层组成，不含药物成分；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（2） 作用： 用于传到一起发出的电脉冲信号；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（3）尺寸：60mm*130mm；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（4）提供医疗器械注册证。 </w:t>
      </w:r>
    </w:p>
    <w:p>
      <w:pPr>
        <w:widowControl/>
        <w:adjustRightInd w:val="0"/>
        <w:snapToGrid w:val="0"/>
        <w:spacing w:line="360" w:lineRule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lang w:val="en-US" w:eastAsia="zh-CN"/>
        </w:rPr>
        <w:t>4、盆底肌肉康复器</w:t>
      </w:r>
      <w:r>
        <w:rPr>
          <w:rFonts w:hint="eastAsia" w:ascii="宋体" w:hAnsi="宋体" w:eastAsia="宋体" w:cs="宋体"/>
          <w:sz w:val="24"/>
          <w:lang w:val="en-US" w:eastAsia="zh-CN"/>
        </w:rPr>
        <w:t>：</w:t>
      </w:r>
    </w:p>
    <w:p>
      <w:pPr>
        <w:widowControl/>
        <w:adjustRightInd w:val="0"/>
        <w:snapToGrid w:val="0"/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(1)由不同重量的康复器主体和尾部引线组成。(提供医疗器械注册证/备案证)。</w:t>
      </w:r>
    </w:p>
    <w:p>
      <w:pPr>
        <w:widowControl/>
        <w:adjustRightInd w:val="0"/>
        <w:snapToGrid w:val="0"/>
        <w:spacing w:line="360" w:lineRule="auto"/>
        <w:ind w:firstLine="480" w:firstLineChars="200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(2)康复器主体可完全由高分子材料制成,也可由高分子材料和内置配重金属块组成;尾部引线为橡胶材料。</w:t>
      </w:r>
    </w:p>
    <w:p>
      <w:pPr>
        <w:widowControl/>
        <w:adjustRightInd w:val="0"/>
        <w:snapToGrid w:val="0"/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  <w:highlight w:val="yellow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(3)盆底肌肉康复器是针对不同阴道肌肉情况配置5种型号阴道哑铃，体积从大到小、重量从小到大，可以帮助盆底肌快速恢复本体感觉，诱发盆底肌主动收缩出现，有助于患者根据自身盆底肌恢复情况有选择的进行盆底肌肉训练，科学、有效的提高训练效果，提高盆底肌肉收缩能力。</w:t>
      </w:r>
    </w:p>
    <w:p>
      <w:pPr>
        <w:widowControl/>
        <w:adjustRightInd w:val="0"/>
        <w:snapToGrid w:val="0"/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lang w:val="en-US" w:eastAsia="zh-CN"/>
        </w:rPr>
        <w:t>5.润滑导电膏（人体润滑剂）</w:t>
      </w:r>
      <w:r>
        <w:rPr>
          <w:rFonts w:hint="eastAsia" w:ascii="宋体" w:hAnsi="宋体" w:eastAsia="宋体" w:cs="宋体"/>
          <w:sz w:val="24"/>
          <w:lang w:val="en-US" w:eastAsia="zh-CN"/>
        </w:rPr>
        <w:t>：</w:t>
      </w:r>
    </w:p>
    <w:p>
      <w:pPr>
        <w:widowControl/>
        <w:adjustRightInd w:val="0"/>
        <w:snapToGrid w:val="0"/>
        <w:spacing w:line="360" w:lineRule="auto"/>
        <w:ind w:firstLine="480" w:firstLineChars="200"/>
        <w:rPr>
          <w:rFonts w:hint="default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规格：≥45g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（1） 主要成分： 尼泊金脂类、 纯化水、高效调理剂等； 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05" w:lineRule="atLeast"/>
        <w:ind w:left="300" w:right="300" w:firstLine="480"/>
        <w:jc w:val="left"/>
        <w:rPr>
          <w:rFonts w:hint="eastAsia" w:ascii="仿宋" w:hAnsi="仿宋" w:eastAsia="仿宋" w:cs="仿宋"/>
          <w:i w:val="0"/>
          <w:caps w:val="0"/>
          <w:color w:val="555555"/>
          <w:spacing w:val="0"/>
          <w:sz w:val="32"/>
          <w:szCs w:val="32"/>
          <w:shd w:val="clear" w:fill="FFFFFF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（2） 适用范围： 适用于人体皮肤和粘膜的润滑， 可作为感性医疗器械如括阴器、阴道电极等）进入人体内的润滑剂。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9A01491"/>
    <w:rsid w:val="04FE7EDB"/>
    <w:rsid w:val="29A01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2025-01-06T07:59:00Z</dcterms:created>
  <dc:creator>Administrator</dc:creator>
  <cp:lastModifiedBy>Administrator</cp:lastModifiedBy>
  <dcterms:modified xsi:type="dcterms:W3CDTF">2025-01-06T08:16:00Z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